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8E" w:rsidRDefault="00317F8E" w:rsidP="00F351B1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Arabic Transparent"/>
          <w:b/>
          <w:bCs/>
          <w:sz w:val="28"/>
          <w:szCs w:val="28"/>
          <w:rtl/>
        </w:rPr>
        <w:t xml:space="preserve">وضعية </w:t>
      </w:r>
      <w:r w:rsidR="00821380">
        <w:rPr>
          <w:rFonts w:cs="Arabic Transparent" w:hint="cs"/>
          <w:b/>
          <w:bCs/>
          <w:sz w:val="28"/>
          <w:szCs w:val="28"/>
          <w:rtl/>
        </w:rPr>
        <w:t>انطلاقية</w:t>
      </w:r>
    </w:p>
    <w:p w:rsidR="00317F8E" w:rsidRDefault="00AE5122" w:rsidP="00317F8E">
      <w:pPr>
        <w:bidi/>
        <w:spacing w:after="0" w:line="240" w:lineRule="auto"/>
        <w:rPr>
          <w:lang w:bidi="ar-DZ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111760</wp:posOffset>
            </wp:positionV>
            <wp:extent cx="1664970" cy="1326515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F2D" w:rsidRPr="00150F2D" w:rsidRDefault="00150F2D" w:rsidP="00150F2D">
      <w:pPr>
        <w:bidi/>
        <w:spacing w:after="0" w:line="240" w:lineRule="auto"/>
        <w:rPr>
          <w:rFonts w:hint="cs"/>
          <w:bCs/>
          <w:sz w:val="28"/>
          <w:szCs w:val="28"/>
          <w:lang w:bidi="ar-DZ"/>
        </w:rPr>
      </w:pPr>
      <w:r w:rsidRPr="00150F2D">
        <w:rPr>
          <w:rFonts w:hint="cs"/>
          <w:bCs/>
          <w:sz w:val="28"/>
          <w:szCs w:val="28"/>
          <w:rtl/>
          <w:lang w:bidi="ar-DZ"/>
        </w:rPr>
        <w:t>نوافذ مزخرفة</w:t>
      </w:r>
    </w:p>
    <w:p w:rsidR="00150F2D" w:rsidRPr="003F4F05" w:rsidRDefault="00150F2D" w:rsidP="00150F2D">
      <w:pPr>
        <w:bidi/>
        <w:spacing w:after="0" w:line="240" w:lineRule="auto"/>
        <w:rPr>
          <w:rtl/>
          <w:lang w:bidi="ar-DZ"/>
        </w:rPr>
      </w:pPr>
    </w:p>
    <w:p w:rsidR="00317F8E" w:rsidRDefault="00064904" w:rsidP="00064904">
      <w:pPr>
        <w:bidi/>
        <w:spacing w:after="0" w:line="240" w:lineRule="auto"/>
        <w:ind w:right="4678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تزين</w:t>
      </w:r>
      <w:r w:rsidR="00317F8E" w:rsidRPr="007A3B24">
        <w:rPr>
          <w:rFonts w:cs="Arabic Transparent"/>
          <w:sz w:val="28"/>
          <w:szCs w:val="28"/>
          <w:rtl/>
        </w:rPr>
        <w:t xml:space="preserve"> </w:t>
      </w:r>
      <w:hyperlink r:id="rId8" w:tooltip="نافذة" w:history="1">
        <w:r w:rsidR="00317F8E" w:rsidRPr="007A3B24">
          <w:rPr>
            <w:rFonts w:cs="Arabic Transparent"/>
            <w:sz w:val="28"/>
            <w:szCs w:val="28"/>
            <w:rtl/>
          </w:rPr>
          <w:t>نوافذ</w:t>
        </w:r>
      </w:hyperlink>
      <w:r w:rsidR="00317F8E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>المساجد ب</w:t>
      </w:r>
      <w:r w:rsidR="00317F8E" w:rsidRPr="007A3B24">
        <w:rPr>
          <w:rFonts w:cs="Arabic Transparent"/>
          <w:sz w:val="28"/>
          <w:szCs w:val="28"/>
          <w:rtl/>
        </w:rPr>
        <w:t>الزجاج الملون بعدة ألوان مختلفة</w:t>
      </w:r>
      <w:r>
        <w:rPr>
          <w:rFonts w:cs="Arabic Transparent" w:hint="cs"/>
          <w:sz w:val="28"/>
          <w:szCs w:val="28"/>
          <w:rtl/>
        </w:rPr>
        <w:t xml:space="preserve"> (انظر الصورة المقابلة)</w:t>
      </w:r>
      <w:r w:rsidR="00317F8E">
        <w:rPr>
          <w:rFonts w:cs="Arabic Transparent" w:hint="cs"/>
          <w:sz w:val="28"/>
          <w:szCs w:val="28"/>
          <w:rtl/>
        </w:rPr>
        <w:t xml:space="preserve">. </w:t>
      </w:r>
    </w:p>
    <w:p w:rsidR="00317F8E" w:rsidRDefault="00AE5122" w:rsidP="00BF056A">
      <w:pPr>
        <w:bidi/>
        <w:spacing w:after="0" w:line="240" w:lineRule="auto"/>
        <w:ind w:right="4678"/>
        <w:rPr>
          <w:rFonts w:cs="Arabic Transparent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552450</wp:posOffset>
            </wp:positionV>
            <wp:extent cx="3029585" cy="2563495"/>
            <wp:effectExtent l="0" t="0" r="0" b="0"/>
            <wp:wrapNone/>
            <wp:docPr id="2" name="Image 2" descr="Description : Wor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WorE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904">
        <w:rPr>
          <w:rFonts w:cs="Arabic Transparent" w:hint="cs"/>
          <w:sz w:val="28"/>
          <w:szCs w:val="28"/>
          <w:rtl/>
        </w:rPr>
        <w:t>طلب قيّم مسجد</w:t>
      </w:r>
      <w:r w:rsidR="00317F8E">
        <w:rPr>
          <w:rFonts w:cs="Arabic Transparent" w:hint="cs"/>
          <w:sz w:val="28"/>
          <w:szCs w:val="28"/>
          <w:rtl/>
        </w:rPr>
        <w:t xml:space="preserve"> من </w:t>
      </w:r>
      <w:r w:rsidR="00064904">
        <w:rPr>
          <w:rFonts w:cs="Arabic Transparent" w:hint="cs"/>
          <w:sz w:val="28"/>
          <w:szCs w:val="28"/>
          <w:rtl/>
        </w:rPr>
        <w:t>حرفي</w:t>
      </w:r>
      <w:r w:rsidR="00317F8E">
        <w:rPr>
          <w:rFonts w:cs="Arabic Transparent" w:hint="cs"/>
          <w:sz w:val="28"/>
          <w:szCs w:val="28"/>
          <w:rtl/>
        </w:rPr>
        <w:t xml:space="preserve"> ترقيع </w:t>
      </w:r>
      <w:r w:rsidR="00BF056A">
        <w:rPr>
          <w:rFonts w:cs="Arabic Transparent" w:hint="cs"/>
          <w:sz w:val="28"/>
          <w:szCs w:val="28"/>
          <w:rtl/>
        </w:rPr>
        <w:t xml:space="preserve">زجاج </w:t>
      </w:r>
      <w:r w:rsidR="00317F8E">
        <w:rPr>
          <w:rFonts w:cs="Arabic Transparent" w:hint="cs"/>
          <w:sz w:val="28"/>
          <w:szCs w:val="28"/>
          <w:rtl/>
        </w:rPr>
        <w:t>نافذ</w:t>
      </w:r>
      <w:r w:rsidR="00064904">
        <w:rPr>
          <w:rFonts w:cs="Arabic Transparent" w:hint="cs"/>
          <w:sz w:val="28"/>
          <w:szCs w:val="28"/>
          <w:rtl/>
        </w:rPr>
        <w:t xml:space="preserve">ة </w:t>
      </w:r>
      <w:r w:rsidR="00317F8E">
        <w:rPr>
          <w:rFonts w:cs="Arabic Transparent" w:hint="cs"/>
          <w:sz w:val="28"/>
          <w:szCs w:val="28"/>
          <w:rtl/>
        </w:rPr>
        <w:t xml:space="preserve">مكسرة والتي هي على شكل </w:t>
      </w:r>
      <w:r w:rsidR="00BF056A">
        <w:rPr>
          <w:rFonts w:cs="Arabic Transparent" w:hint="cs"/>
          <w:sz w:val="28"/>
          <w:szCs w:val="28"/>
          <w:rtl/>
        </w:rPr>
        <w:t>قرص قطره</w:t>
      </w:r>
      <w:r w:rsidR="00317F8E">
        <w:rPr>
          <w:rFonts w:cs="Arabic Transparent" w:hint="cs"/>
          <w:sz w:val="28"/>
          <w:szCs w:val="28"/>
          <w:rtl/>
        </w:rPr>
        <w:t xml:space="preserve"> </w:t>
      </w:r>
      <w:r w:rsidR="00317F8E" w:rsidRPr="007A3B24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5.75pt" o:ole="">
            <v:imagedata r:id="rId10" o:title=""/>
          </v:shape>
          <o:OLEObject Type="Embed" ProgID="Equation.DSMT4" ShapeID="_x0000_i1025" DrawAspect="Content" ObjectID="_1622101276" r:id="rId11"/>
        </w:object>
      </w:r>
      <w:r w:rsidR="00317F8E">
        <w:rPr>
          <w:rFonts w:cs="Arabic Transparent" w:hint="cs"/>
          <w:sz w:val="28"/>
          <w:szCs w:val="28"/>
          <w:rtl/>
        </w:rPr>
        <w:t xml:space="preserve"> </w:t>
      </w:r>
      <w:r w:rsidR="00064904">
        <w:rPr>
          <w:rFonts w:cs="Arabic Transparent" w:hint="cs"/>
          <w:sz w:val="28"/>
          <w:szCs w:val="28"/>
          <w:rtl/>
        </w:rPr>
        <w:t xml:space="preserve">بشرط </w:t>
      </w:r>
      <w:r w:rsidR="00E75668">
        <w:rPr>
          <w:rFonts w:cs="Arabic Transparent" w:hint="cs"/>
          <w:sz w:val="28"/>
          <w:szCs w:val="28"/>
          <w:rtl/>
        </w:rPr>
        <w:t>الاحتفاظ بالجزء غير الم</w:t>
      </w:r>
      <w:r w:rsidR="00317F8E">
        <w:rPr>
          <w:rFonts w:cs="Arabic Transparent" w:hint="cs"/>
          <w:sz w:val="28"/>
          <w:szCs w:val="28"/>
          <w:rtl/>
        </w:rPr>
        <w:t>ك</w:t>
      </w:r>
      <w:r w:rsidR="00E75668">
        <w:rPr>
          <w:rFonts w:cs="Arabic Transparent" w:hint="cs"/>
          <w:sz w:val="28"/>
          <w:szCs w:val="28"/>
          <w:rtl/>
        </w:rPr>
        <w:t>س</w:t>
      </w:r>
      <w:r w:rsidR="00317F8E">
        <w:rPr>
          <w:rFonts w:cs="Arabic Transparent" w:hint="cs"/>
          <w:sz w:val="28"/>
          <w:szCs w:val="28"/>
          <w:rtl/>
        </w:rPr>
        <w:t>ر (انظر الشكل المرفق</w:t>
      </w:r>
      <w:r w:rsidR="00064904">
        <w:rPr>
          <w:rFonts w:cs="Arabic Transparent" w:hint="cs"/>
          <w:sz w:val="28"/>
          <w:szCs w:val="28"/>
          <w:rtl/>
        </w:rPr>
        <w:t xml:space="preserve"> </w:t>
      </w:r>
      <w:r w:rsidR="00317F8E">
        <w:rPr>
          <w:rFonts w:cs="Arabic Transparent" w:hint="cs"/>
          <w:sz w:val="28"/>
          <w:szCs w:val="28"/>
          <w:rtl/>
        </w:rPr>
        <w:t>).</w:t>
      </w:r>
    </w:p>
    <w:p w:rsidR="00317F8E" w:rsidRPr="003F4F05" w:rsidRDefault="00317F8E" w:rsidP="006D1969">
      <w:pPr>
        <w:bidi/>
        <w:spacing w:after="0" w:line="240" w:lineRule="auto"/>
        <w:ind w:right="4678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علم</w:t>
      </w:r>
      <w:r>
        <w:rPr>
          <w:rFonts w:cs="Arabic Transparent" w:hint="cs"/>
          <w:sz w:val="28"/>
          <w:szCs w:val="28"/>
          <w:rtl/>
          <w:lang w:bidi="ar-DZ"/>
        </w:rPr>
        <w:t>ً</w:t>
      </w:r>
      <w:r>
        <w:rPr>
          <w:rFonts w:cs="Arabic Transparent" w:hint="cs"/>
          <w:sz w:val="28"/>
          <w:szCs w:val="28"/>
          <w:rtl/>
        </w:rPr>
        <w:t xml:space="preserve">ا أنّ </w:t>
      </w:r>
      <w:r w:rsidR="006D1969">
        <w:rPr>
          <w:rFonts w:cs="Arabic Transparent" w:hint="cs"/>
          <w:sz w:val="28"/>
          <w:szCs w:val="28"/>
          <w:rtl/>
        </w:rPr>
        <w:t xml:space="preserve">أشكال قطع </w:t>
      </w:r>
      <w:r>
        <w:rPr>
          <w:rFonts w:cs="Arabic Transparent" w:hint="cs"/>
          <w:sz w:val="28"/>
          <w:szCs w:val="28"/>
          <w:rtl/>
        </w:rPr>
        <w:t>الزجاج متناظر</w:t>
      </w:r>
      <w:r w:rsidR="006D1969">
        <w:rPr>
          <w:rFonts w:cs="Arabic Transparent" w:hint="cs"/>
          <w:sz w:val="28"/>
          <w:szCs w:val="28"/>
          <w:rtl/>
        </w:rPr>
        <w:t>ة</w:t>
      </w:r>
      <w:r>
        <w:rPr>
          <w:rFonts w:cs="Arabic Transparent" w:hint="cs"/>
          <w:sz w:val="28"/>
          <w:szCs w:val="28"/>
          <w:rtl/>
        </w:rPr>
        <w:t xml:space="preserve"> بالنسبة الى محور، ساعد ال</w:t>
      </w:r>
      <w:r w:rsidR="00064904">
        <w:rPr>
          <w:rFonts w:cs="Arabic Transparent" w:hint="cs"/>
          <w:sz w:val="28"/>
          <w:szCs w:val="28"/>
          <w:rtl/>
        </w:rPr>
        <w:t>حرفي</w:t>
      </w:r>
      <w:r>
        <w:rPr>
          <w:rFonts w:cs="Arabic Transparent" w:hint="cs"/>
          <w:sz w:val="28"/>
          <w:szCs w:val="28"/>
          <w:rtl/>
        </w:rPr>
        <w:t xml:space="preserve"> على تنفيذ المهمة.    </w:t>
      </w:r>
    </w:p>
    <w:p w:rsidR="00317F8E" w:rsidRPr="003F4F05" w:rsidRDefault="00317F8E" w:rsidP="00317F8E">
      <w:pPr>
        <w:bidi/>
        <w:spacing w:after="0" w:line="240" w:lineRule="auto"/>
        <w:ind w:right="4678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317F8E" w:rsidRDefault="00317F8E" w:rsidP="00317F8E">
      <w:pPr>
        <w:bidi/>
        <w:spacing w:after="0" w:line="240" w:lineRule="auto"/>
        <w:rPr>
          <w:rFonts w:cs="Arabic Transparent"/>
          <w:sz w:val="28"/>
          <w:szCs w:val="28"/>
          <w:rtl/>
        </w:rPr>
      </w:pPr>
    </w:p>
    <w:p w:rsidR="004F760A" w:rsidRPr="00D71BEC" w:rsidRDefault="004F760A" w:rsidP="004F760A">
      <w:pPr>
        <w:bidi/>
      </w:pPr>
    </w:p>
    <w:tbl>
      <w:tblPr>
        <w:bidiVisual/>
        <w:tblW w:w="3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5210"/>
      </w:tblGrid>
      <w:tr w:rsidR="00317F8E" w:rsidRPr="00317F8E" w:rsidTr="00821380">
        <w:tc>
          <w:tcPr>
            <w:tcW w:w="1337" w:type="pct"/>
            <w:vAlign w:val="center"/>
          </w:tcPr>
          <w:p w:rsidR="00317F8E" w:rsidRPr="00317F8E" w:rsidRDefault="003C226C" w:rsidP="00DC3113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غايات</w:t>
            </w:r>
            <w:r w:rsidR="00DC3113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 w:rsidR="00DC3113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</w:t>
            </w:r>
            <w:r w:rsidR="00317F8E"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r w:rsidR="00DC3113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الانطلاقية</w:t>
            </w:r>
          </w:p>
        </w:tc>
        <w:tc>
          <w:tcPr>
            <w:tcW w:w="3663" w:type="pct"/>
            <w:vAlign w:val="center"/>
          </w:tcPr>
          <w:p w:rsidR="00F34918" w:rsidRPr="00295E40" w:rsidRDefault="00DB6B86" w:rsidP="00295E4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تحقيق مستوى معيّن من</w:t>
            </w:r>
            <w:r w:rsidR="00F34918"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كفاءة جديدة</w:t>
            </w:r>
            <w:r w:rsidR="00295E40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="00F34918"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317F8E" w:rsidRPr="00295E40" w:rsidRDefault="00F34918" w:rsidP="00295E4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hint="cs"/>
                <w:sz w:val="28"/>
                <w:szCs w:val="28"/>
                <w:rtl/>
                <w:lang w:bidi="ar-DZ"/>
              </w:rPr>
            </w:pP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تذليل صعوبات. </w:t>
            </w:r>
          </w:p>
          <w:p w:rsidR="00295E40" w:rsidRPr="00BC1651" w:rsidRDefault="00295E40" w:rsidP="00295E40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>اكتساب التناظر المحوري كأداة جديدة لحل مشكلات</w:t>
            </w:r>
          </w:p>
        </w:tc>
      </w:tr>
      <w:tr w:rsidR="00317F8E" w:rsidRPr="00317F8E" w:rsidTr="00821380">
        <w:tc>
          <w:tcPr>
            <w:tcW w:w="1337" w:type="pct"/>
            <w:vAlign w:val="center"/>
          </w:tcPr>
          <w:p w:rsidR="00317F8E" w:rsidRPr="00317F8E" w:rsidRDefault="00317F8E" w:rsidP="00317F8E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خصائص الوضعية التعلمية وطبيعتها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(المتغيرات التعليمية)</w:t>
            </w:r>
          </w:p>
        </w:tc>
        <w:tc>
          <w:tcPr>
            <w:tcW w:w="3663" w:type="pct"/>
            <w:vAlign w:val="center"/>
          </w:tcPr>
          <w:p w:rsidR="00F84B3F" w:rsidRPr="00BC1651" w:rsidRDefault="00F84B3F" w:rsidP="00F84B3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الوضعية من الواقع المعيش، جذابة ومحفزة.</w:t>
            </w:r>
          </w:p>
          <w:p w:rsidR="00F84B3F" w:rsidRDefault="00F84B3F" w:rsidP="00F84B3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مكتسبات التلميذ لا تمكنه من إعطاء حل مباشرة.</w:t>
            </w:r>
          </w:p>
          <w:p w:rsidR="00F84B3F" w:rsidRDefault="00F84B3F" w:rsidP="00F84B3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hint="cs"/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عطيات غير بارزة وتستدعي تعيينها، وتحليلها 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من قبل التلميذ.</w:t>
            </w:r>
          </w:p>
          <w:p w:rsidR="00F84B3F" w:rsidRPr="00BC1651" w:rsidRDefault="00F84B3F" w:rsidP="00F84B3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الفرصة لإبراز إجراءات شخصية</w:t>
            </w:r>
          </w:p>
          <w:p w:rsidR="00317F8E" w:rsidRPr="00F84B3F" w:rsidRDefault="00F84B3F" w:rsidP="00F84B3F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فرصة التقويم الذاتي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F84B3F" w:rsidRDefault="006B62F3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المزاوجة بين ألوان الأجزاء المتناظرة وتأثيره على إجراءات التلاميذ</w:t>
            </w:r>
            <w:r w:rsidR="00DC3113">
              <w:rPr>
                <w:rFonts w:cs="Arabic Transparent" w:hint="cs"/>
                <w:sz w:val="28"/>
                <w:szCs w:val="28"/>
                <w:rtl/>
              </w:rPr>
              <w:t xml:space="preserve"> (عدم تلوين الجزأين الماناظرنين بنفس الللون)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. </w:t>
            </w:r>
          </w:p>
          <w:p w:rsidR="006B62F3" w:rsidRPr="00BC1651" w:rsidRDefault="006B62F3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إختيار شكل الجزء المطلوب إتمامه.</w:t>
            </w:r>
          </w:p>
        </w:tc>
      </w:tr>
      <w:tr w:rsidR="006B62F3" w:rsidRPr="00317F8E" w:rsidTr="00821380">
        <w:tc>
          <w:tcPr>
            <w:tcW w:w="1337" w:type="pct"/>
            <w:vAlign w:val="center"/>
          </w:tcPr>
          <w:p w:rsidR="006B62F3" w:rsidRPr="00317F8E" w:rsidRDefault="006B62F3" w:rsidP="00317F8E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السندات التعل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ي</w:t>
            </w: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مية المستعملة</w:t>
            </w:r>
          </w:p>
        </w:tc>
        <w:tc>
          <w:tcPr>
            <w:tcW w:w="3663" w:type="pct"/>
            <w:vAlign w:val="center"/>
          </w:tcPr>
          <w:p w:rsidR="006B62F3" w:rsidRDefault="006B62F3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 w:hint="cs"/>
                <w:sz w:val="28"/>
                <w:szCs w:val="28"/>
              </w:rPr>
            </w:pPr>
            <w:r w:rsidRPr="00BC1651">
              <w:rPr>
                <w:rFonts w:cs="Arabic Transparent" w:hint="cs"/>
                <w:sz w:val="28"/>
                <w:szCs w:val="28"/>
                <w:rtl/>
              </w:rPr>
              <w:t>نص مكتوب.</w:t>
            </w:r>
          </w:p>
          <w:p w:rsidR="006B62F3" w:rsidRPr="006B62F3" w:rsidRDefault="006B62F3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 w:hint="cs"/>
                <w:sz w:val="28"/>
                <w:szCs w:val="28"/>
              </w:rPr>
            </w:pPr>
            <w:r w:rsidRPr="00FD76A6">
              <w:rPr>
                <w:rFonts w:cs="Arabic Transparent" w:hint="cs"/>
                <w:sz w:val="28"/>
                <w:szCs w:val="28"/>
                <w:rtl/>
              </w:rPr>
              <w:t>تصميم</w:t>
            </w:r>
            <w:r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6B62F3" w:rsidRPr="00DC3113" w:rsidRDefault="006B62F3" w:rsidP="00D423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صورة توضيحية</w:t>
            </w:r>
            <w:r w:rsidRPr="00FD76A6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DC3113" w:rsidRDefault="00DC3113" w:rsidP="00DC3113">
            <w:pPr>
              <w:pStyle w:val="Paragraphedeliste"/>
              <w:bidi/>
              <w:spacing w:after="0" w:line="240" w:lineRule="auto"/>
              <w:rPr>
                <w:rFonts w:cs="Arabic Transparent" w:hint="cs"/>
                <w:sz w:val="28"/>
                <w:szCs w:val="28"/>
                <w:rtl/>
              </w:rPr>
            </w:pPr>
          </w:p>
          <w:p w:rsidR="00DC3113" w:rsidRDefault="00DC3113" w:rsidP="00DC3113">
            <w:pPr>
              <w:pStyle w:val="Paragraphedeliste"/>
              <w:bidi/>
              <w:spacing w:after="0" w:line="240" w:lineRule="auto"/>
              <w:rPr>
                <w:rFonts w:cs="Arabic Transparent" w:hint="cs"/>
                <w:sz w:val="28"/>
                <w:szCs w:val="28"/>
                <w:rtl/>
              </w:rPr>
            </w:pPr>
          </w:p>
          <w:p w:rsidR="00DC3113" w:rsidRPr="00D423A7" w:rsidRDefault="00DC3113" w:rsidP="00DC3113">
            <w:pPr>
              <w:pStyle w:val="Paragraphedeliste"/>
              <w:bidi/>
              <w:spacing w:after="0" w:line="240" w:lineRule="auto"/>
              <w:rPr>
                <w:rFonts w:ascii="Impact" w:hAnsi="Impact" w:cs="Arabic Transparent"/>
                <w:sz w:val="28"/>
                <w:szCs w:val="28"/>
                <w:rtl/>
              </w:rPr>
            </w:pPr>
          </w:p>
        </w:tc>
      </w:tr>
      <w:tr w:rsidR="006B62F3" w:rsidRPr="00317F8E" w:rsidTr="00821380">
        <w:tc>
          <w:tcPr>
            <w:tcW w:w="1337" w:type="pct"/>
            <w:vAlign w:val="center"/>
          </w:tcPr>
          <w:p w:rsidR="006B62F3" w:rsidRPr="00317F8E" w:rsidRDefault="006B62F3" w:rsidP="00317F8E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lastRenderedPageBreak/>
              <w:t>صعوبات متوقّعة</w:t>
            </w:r>
          </w:p>
        </w:tc>
        <w:tc>
          <w:tcPr>
            <w:tcW w:w="3663" w:type="pct"/>
            <w:vAlign w:val="center"/>
          </w:tcPr>
          <w:p w:rsidR="006B62F3" w:rsidRPr="00BC1651" w:rsidRDefault="00494BF9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استغلال </w:t>
            </w:r>
            <w:r w:rsidR="006B62F3" w:rsidRPr="00BC1651">
              <w:rPr>
                <w:rFonts w:cs="Arabic Transparent" w:hint="cs"/>
                <w:sz w:val="28"/>
                <w:szCs w:val="28"/>
                <w:rtl/>
              </w:rPr>
              <w:t>تصميم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أشكال قطع </w:t>
            </w:r>
            <w:r w:rsidR="00B90AC5">
              <w:rPr>
                <w:rFonts w:cs="Arabic Transparent" w:hint="cs"/>
                <w:sz w:val="28"/>
                <w:szCs w:val="28"/>
                <w:rtl/>
              </w:rPr>
              <w:t>الزجاج لتعيين محور التناظر</w:t>
            </w:r>
            <w:r w:rsidR="006B62F3" w:rsidRPr="00BC1651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6B62F3" w:rsidRPr="00BC1651" w:rsidRDefault="006B62F3" w:rsidP="00D423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نص المشكلة جديد بالنسبة للتلميذ، ولا يمكن أن يكون الجواب </w:t>
            </w:r>
            <w:r w:rsidR="00D423A7">
              <w:rPr>
                <w:rFonts w:cs="Arabic Transparent" w:hint="cs"/>
                <w:sz w:val="28"/>
                <w:szCs w:val="28"/>
                <w:rtl/>
              </w:rPr>
              <w:t>مباشر (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الأمر هنا </w:t>
            </w:r>
            <w:r w:rsidR="00D423A7">
              <w:rPr>
                <w:rFonts w:cs="Arabic Transparent" w:hint="cs"/>
                <w:sz w:val="28"/>
                <w:szCs w:val="28"/>
                <w:rtl/>
              </w:rPr>
              <w:t>في حاجة الى تحليل وتركيب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). </w:t>
            </w:r>
          </w:p>
          <w:p w:rsidR="006B62F3" w:rsidRDefault="00B90AC5" w:rsidP="006B62F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مستوى عمومية صياغة النص</w:t>
            </w:r>
            <w:r w:rsidR="00D423A7">
              <w:rPr>
                <w:rFonts w:cs="Arabic Transparent" w:hint="cs"/>
                <w:sz w:val="28"/>
                <w:szCs w:val="28"/>
                <w:rtl/>
              </w:rPr>
              <w:t>، لا يقود الى إجراء معيّن</w:t>
            </w:r>
            <w:r w:rsidR="006B62F3" w:rsidRPr="00BC1651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6B62F3" w:rsidRPr="006B62F3" w:rsidRDefault="00D423A7" w:rsidP="00D423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عدم وجود تقنية خاصة لحل المشكلة</w:t>
            </w:r>
            <w:r w:rsidR="006B62F3" w:rsidRPr="006B62F3">
              <w:rPr>
                <w:rFonts w:cs="Arabic Transparent" w:hint="cs"/>
                <w:sz w:val="28"/>
                <w:szCs w:val="28"/>
                <w:rtl/>
              </w:rPr>
              <w:t xml:space="preserve">، فهي تعتمد </w:t>
            </w:r>
            <w:r w:rsidR="004F760A">
              <w:rPr>
                <w:rFonts w:cs="Arabic Transparent" w:hint="cs"/>
                <w:sz w:val="28"/>
                <w:szCs w:val="28"/>
                <w:rtl/>
              </w:rPr>
              <w:t xml:space="preserve">في البداية </w:t>
            </w:r>
            <w:r w:rsidR="006B62F3" w:rsidRPr="006B62F3">
              <w:rPr>
                <w:rFonts w:cs="Arabic Transparent" w:hint="cs"/>
                <w:sz w:val="28"/>
                <w:szCs w:val="28"/>
                <w:rtl/>
              </w:rPr>
              <w:t>أساسا على</w:t>
            </w:r>
            <w:r w:rsidR="004F760A">
              <w:rPr>
                <w:rFonts w:cs="Arabic Transparent" w:hint="cs"/>
                <w:sz w:val="28"/>
                <w:szCs w:val="28"/>
                <w:rtl/>
              </w:rPr>
              <w:t xml:space="preserve"> إجراءات ذاتية.</w:t>
            </w:r>
            <w:r w:rsidR="006B62F3" w:rsidRPr="006B62F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</w:tr>
      <w:tr w:rsidR="006B62F3" w:rsidRPr="00317F8E" w:rsidTr="00821380">
        <w:tc>
          <w:tcPr>
            <w:tcW w:w="1337" w:type="pct"/>
            <w:vAlign w:val="center"/>
          </w:tcPr>
          <w:p w:rsidR="006B62F3" w:rsidRPr="00317F8E" w:rsidRDefault="006B62F3" w:rsidP="00317F8E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الموارد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المعرف</w:t>
            </w: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ية والموارد المنهجية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المجندة لحلّ الوضعية</w:t>
            </w:r>
          </w:p>
        </w:tc>
        <w:tc>
          <w:tcPr>
            <w:tcW w:w="3663" w:type="pct"/>
            <w:vAlign w:val="center"/>
          </w:tcPr>
          <w:p w:rsidR="006B62F3" w:rsidRPr="004F760A" w:rsidRDefault="004F760A" w:rsidP="004F760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  <w:rtl/>
              </w:rPr>
            </w:pPr>
            <w:r w:rsidRPr="004F760A">
              <w:rPr>
                <w:rFonts w:cs="Arabic Transparent" w:hint="cs"/>
                <w:sz w:val="28"/>
                <w:szCs w:val="28"/>
                <w:rtl/>
              </w:rPr>
              <w:t>الأشكال الهندسية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المألوفة. </w:t>
            </w:r>
          </w:p>
          <w:p w:rsidR="004F760A" w:rsidRPr="004F760A" w:rsidRDefault="004F760A" w:rsidP="004F760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  <w:rtl/>
              </w:rPr>
            </w:pPr>
            <w:r w:rsidRPr="004F760A">
              <w:rPr>
                <w:rFonts w:cs="Arabic Transparent" w:hint="cs"/>
                <w:sz w:val="28"/>
                <w:szCs w:val="28"/>
                <w:rtl/>
              </w:rPr>
              <w:t>الطي، النسخ واللصق.</w:t>
            </w:r>
          </w:p>
          <w:p w:rsidR="00F97D57" w:rsidRPr="00AE515A" w:rsidRDefault="004F760A" w:rsidP="00AE515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 w:rsidRPr="004F760A">
              <w:rPr>
                <w:rFonts w:cs="Arabic Transparent" w:hint="cs"/>
                <w:sz w:val="28"/>
                <w:szCs w:val="28"/>
                <w:rtl/>
              </w:rPr>
              <w:t>التناظر المحوري</w:t>
            </w:r>
            <w:r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</w:tr>
      <w:tr w:rsidR="006B62F3" w:rsidRPr="00317F8E" w:rsidTr="00821380">
        <w:tc>
          <w:tcPr>
            <w:tcW w:w="1337" w:type="pct"/>
            <w:vAlign w:val="center"/>
          </w:tcPr>
          <w:p w:rsidR="006B62F3" w:rsidRPr="00317F8E" w:rsidRDefault="006B62F3" w:rsidP="00317F8E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cs="Arabic Transparent"/>
                <w:b/>
                <w:bCs/>
                <w:sz w:val="28"/>
                <w:szCs w:val="28"/>
                <w:rtl/>
              </w:rPr>
              <w:t>الكفاءات العرضية المجندة لحلّ الوضعية</w:t>
            </w:r>
          </w:p>
        </w:tc>
        <w:tc>
          <w:tcPr>
            <w:tcW w:w="3663" w:type="pct"/>
            <w:vAlign w:val="center"/>
          </w:tcPr>
          <w:p w:rsidR="004F760A" w:rsidRPr="0058702A" w:rsidRDefault="004F760A" w:rsidP="004F760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يلاحظ </w:t>
            </w:r>
            <w:r w:rsidRPr="0058702A">
              <w:rPr>
                <w:rFonts w:cs="Arabic Transparent" w:hint="cs"/>
                <w:sz w:val="24"/>
                <w:szCs w:val="24"/>
                <w:rtl/>
              </w:rPr>
              <w:t>ويستكشف</w:t>
            </w: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ويحلل ويستدل منطقيا.</w:t>
            </w:r>
          </w:p>
          <w:p w:rsidR="004F760A" w:rsidRPr="004F760A" w:rsidRDefault="004F760A" w:rsidP="00DC311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>يحل مشكلة.</w:t>
            </w:r>
          </w:p>
          <w:p w:rsidR="00DC3113" w:rsidRPr="00DC3113" w:rsidRDefault="004F760A" w:rsidP="00DC311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يبلغ.</w:t>
            </w:r>
          </w:p>
          <w:p w:rsidR="00DC3113" w:rsidRPr="00DC3113" w:rsidRDefault="00DC3113" w:rsidP="00DC311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كيفية ترقيع الزجاج والمواد المستعملة لذلك.</w:t>
            </w:r>
          </w:p>
        </w:tc>
      </w:tr>
      <w:tr w:rsidR="00DC3113" w:rsidRPr="00317F8E" w:rsidTr="00821380">
        <w:tc>
          <w:tcPr>
            <w:tcW w:w="1337" w:type="pct"/>
            <w:vAlign w:val="center"/>
          </w:tcPr>
          <w:p w:rsidR="00DC3113" w:rsidRPr="00317F8E" w:rsidRDefault="00DC3113" w:rsidP="00317F8E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 والمواقف</w:t>
            </w:r>
          </w:p>
        </w:tc>
        <w:tc>
          <w:tcPr>
            <w:tcW w:w="3663" w:type="pct"/>
            <w:vAlign w:val="center"/>
          </w:tcPr>
          <w:p w:rsidR="00DC3113" w:rsidRDefault="00DC3113" w:rsidP="004F760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4"/>
                <w:szCs w:val="24"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عدم التبذير.</w:t>
            </w:r>
          </w:p>
          <w:p w:rsidR="00DC3113" w:rsidRDefault="00DC3113" w:rsidP="00DC311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4"/>
                <w:szCs w:val="24"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الجانب الجمالي في الرياضيات.</w:t>
            </w:r>
          </w:p>
          <w:p w:rsidR="00DC3113" w:rsidRPr="0058702A" w:rsidRDefault="00DC3113" w:rsidP="00DC3113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459" w:hanging="283"/>
              <w:rPr>
                <w:rFonts w:cs="Arabic Transparent" w:hint="cs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الاهتام بالمحافظ على المساجد.</w:t>
            </w:r>
          </w:p>
        </w:tc>
      </w:tr>
    </w:tbl>
    <w:p w:rsidR="00BF056A" w:rsidRDefault="00BF056A" w:rsidP="00BF056A">
      <w:pPr>
        <w:bidi/>
        <w:rPr>
          <w:rFonts w:hint="cs"/>
          <w:rtl/>
        </w:rPr>
      </w:pPr>
    </w:p>
    <w:p w:rsidR="00BF056A" w:rsidRDefault="00BF056A" w:rsidP="00BF056A">
      <w:pPr>
        <w:bidi/>
        <w:rPr>
          <w:rFonts w:hint="cs"/>
          <w:rtl/>
        </w:rPr>
      </w:pPr>
    </w:p>
    <w:p w:rsidR="00BF056A" w:rsidRPr="00317F8E" w:rsidRDefault="00AE5122" w:rsidP="00BF056A">
      <w:pPr>
        <w:bidi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92710</wp:posOffset>
            </wp:positionV>
            <wp:extent cx="5019675" cy="4724400"/>
            <wp:effectExtent l="0" t="0" r="0" b="0"/>
            <wp:wrapNone/>
            <wp:docPr id="4" name="Image 4" descr="Wor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56A" w:rsidRPr="00317F8E" w:rsidSect="00D6525A">
      <w:headerReference w:type="default" r:id="rId13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92" w:rsidRDefault="00334692" w:rsidP="00D6525A">
      <w:pPr>
        <w:spacing w:after="0" w:line="240" w:lineRule="auto"/>
      </w:pPr>
      <w:r>
        <w:separator/>
      </w:r>
    </w:p>
  </w:endnote>
  <w:endnote w:type="continuationSeparator" w:id="0">
    <w:p w:rsidR="00334692" w:rsidRDefault="00334692" w:rsidP="00D6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92" w:rsidRDefault="00334692" w:rsidP="00D6525A">
      <w:pPr>
        <w:spacing w:after="0" w:line="240" w:lineRule="auto"/>
      </w:pPr>
      <w:r>
        <w:separator/>
      </w:r>
    </w:p>
  </w:footnote>
  <w:footnote w:type="continuationSeparator" w:id="0">
    <w:p w:rsidR="00334692" w:rsidRDefault="00334692" w:rsidP="00D6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25A" w:rsidRDefault="00D6525A" w:rsidP="00D6525A">
    <w:pPr>
      <w:pStyle w:val="En-tte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901D00">
        <w:rPr>
          <w:rStyle w:val="Lienhypertexte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4675"/>
    <w:multiLevelType w:val="hybridMultilevel"/>
    <w:tmpl w:val="79EE06C4"/>
    <w:lvl w:ilvl="0" w:tplc="612A121E">
      <w:numFmt w:val="bullet"/>
      <w:lvlText w:val="-"/>
      <w:lvlJc w:val="left"/>
      <w:pPr>
        <w:ind w:left="36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E"/>
    <w:rsid w:val="00064904"/>
    <w:rsid w:val="00150F2D"/>
    <w:rsid w:val="00295E40"/>
    <w:rsid w:val="00317F8E"/>
    <w:rsid w:val="00334692"/>
    <w:rsid w:val="003C226C"/>
    <w:rsid w:val="00456F36"/>
    <w:rsid w:val="00494BF9"/>
    <w:rsid w:val="004F760A"/>
    <w:rsid w:val="006B62F3"/>
    <w:rsid w:val="006D1969"/>
    <w:rsid w:val="00821380"/>
    <w:rsid w:val="008C7993"/>
    <w:rsid w:val="009538CB"/>
    <w:rsid w:val="00AE5122"/>
    <w:rsid w:val="00AE515A"/>
    <w:rsid w:val="00B90AC5"/>
    <w:rsid w:val="00BF056A"/>
    <w:rsid w:val="00D423A7"/>
    <w:rsid w:val="00D6525A"/>
    <w:rsid w:val="00DB6B86"/>
    <w:rsid w:val="00DC3113"/>
    <w:rsid w:val="00E75668"/>
    <w:rsid w:val="00F34918"/>
    <w:rsid w:val="00F351B1"/>
    <w:rsid w:val="00F84B3F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21EBCE-6E51-4304-94BB-22394050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7F8E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rsid w:val="00F84B3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D6525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652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525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6525A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652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9%86%D8%A7%D9%81%D8%B0%D8%A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Links>
    <vt:vector size="12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https://ar.wikipedia.org/wiki/%D9%86%D8%A7%D9%81%D8%B0%D8%A9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hocine</cp:lastModifiedBy>
  <cp:revision>2</cp:revision>
  <dcterms:created xsi:type="dcterms:W3CDTF">2019-06-15T09:55:00Z</dcterms:created>
  <dcterms:modified xsi:type="dcterms:W3CDTF">2019-06-15T09:55:00Z</dcterms:modified>
</cp:coreProperties>
</file>