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11" w:rsidRPr="00274FCB" w:rsidRDefault="00AD26A9" w:rsidP="001F0964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</w:pP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AD26A9" w:rsidRPr="00274FCB" w:rsidRDefault="00AD26A9" w:rsidP="001F0964">
      <w:pPr>
        <w:tabs>
          <w:tab w:val="left" w:pos="548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2"/>
          <w:szCs w:val="32"/>
          <w:rtl/>
        </w:rPr>
      </w:pP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مديرية التربية لولاية مستغانم</w:t>
      </w: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ab/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lang w:bidi="ar-DZ"/>
        </w:rPr>
        <w:t xml:space="preserve">       </w:t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         </w:t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lang w:bidi="ar-DZ"/>
        </w:rPr>
        <w:t xml:space="preserve">              </w:t>
      </w:r>
      <w:r w:rsidR="00274FCB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 xml:space="preserve">                          </w:t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lang w:bidi="ar-DZ"/>
        </w:rPr>
        <w:t xml:space="preserve">          </w:t>
      </w:r>
      <w:r w:rsidR="005D1BCB" w:rsidRPr="00274FCB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الأستاذ </w:t>
      </w:r>
      <w:r w:rsidR="005D1BCB" w:rsidRPr="00274FCB">
        <w:rPr>
          <w:rFonts w:ascii="Microsoft Uighur" w:hAnsi="Microsoft Uighur" w:cs="Microsoft Uighur"/>
          <w:b/>
          <w:bCs/>
          <w:sz w:val="32"/>
          <w:szCs w:val="32"/>
        </w:rPr>
        <w:sym w:font="Symbol" w:char="F03A"/>
      </w:r>
      <w:r w:rsidR="005D1BCB" w:rsidRPr="00274FCB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بلحـــــــوســين مــيــلـــــــود</w:t>
      </w:r>
    </w:p>
    <w:p w:rsidR="00857411" w:rsidRPr="00274FCB" w:rsidRDefault="005D1BCB" w:rsidP="001F0964">
      <w:pPr>
        <w:pStyle w:val="Header"/>
        <w:tabs>
          <w:tab w:val="clear" w:pos="4536"/>
          <w:tab w:val="left" w:pos="3641"/>
          <w:tab w:val="left" w:pos="4571"/>
        </w:tabs>
        <w:bidi/>
        <w:contextualSpacing/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</w:pP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متوس</w:t>
      </w:r>
      <w:r w:rsidRPr="00274FCB">
        <w:rPr>
          <w:rFonts w:ascii="Microsoft Uighur" w:hAnsi="Microsoft Uighur" w:cs="Microsoft Uighur"/>
          <w:b/>
          <w:bCs/>
          <w:sz w:val="32"/>
          <w:szCs w:val="32"/>
          <w:rtl/>
        </w:rPr>
        <w:t>طة عبد الحميد بن باديس</w:t>
      </w:r>
      <w:r w:rsidR="00740698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ab/>
      </w:r>
      <w:r w:rsidR="00AD26A9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          </w:t>
      </w:r>
      <w:r w:rsidR="00AD26A9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ab/>
        <w:t xml:space="preserve">           </w:t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                                   </w:t>
      </w:r>
      <w:r w:rsidR="00274FCB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 xml:space="preserve">                                 </w:t>
      </w:r>
      <w:r w:rsidR="007512B4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   </w:t>
      </w:r>
      <w:r w:rsidR="00AD26A9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  </w:t>
      </w:r>
      <w:r w:rsidR="00685737"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السنة الدراسية:2018/2019</w:t>
      </w:r>
    </w:p>
    <w:p w:rsidR="00857411" w:rsidRPr="00274FCB" w:rsidRDefault="00857411" w:rsidP="001F0964">
      <w:pPr>
        <w:pStyle w:val="Header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</w:pP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المخطط السنوي لبناء التعلمات للسنة الرابعة متوسط لمادة الرياضيات</w:t>
      </w:r>
    </w:p>
    <w:p w:rsidR="00857411" w:rsidRPr="00274FCB" w:rsidRDefault="00857411" w:rsidP="001F0964">
      <w:pPr>
        <w:pStyle w:val="Header"/>
        <w:ind w:right="360"/>
        <w:contextualSpacing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</w:pPr>
      <w:r w:rsidRPr="00274FCB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رقم المقطع وميادينه</w:t>
      </w:r>
    </w:p>
    <w:tbl>
      <w:tblPr>
        <w:tblStyle w:val="TableGrid"/>
        <w:bidiVisual/>
        <w:tblW w:w="10896" w:type="dxa"/>
        <w:jc w:val="center"/>
        <w:tblLook w:val="04A0" w:firstRow="1" w:lastRow="0" w:firstColumn="1" w:lastColumn="0" w:noHBand="0" w:noVBand="1"/>
      </w:tblPr>
      <w:tblGrid>
        <w:gridCol w:w="486"/>
        <w:gridCol w:w="2056"/>
        <w:gridCol w:w="425"/>
        <w:gridCol w:w="2552"/>
        <w:gridCol w:w="236"/>
        <w:gridCol w:w="492"/>
        <w:gridCol w:w="2106"/>
        <w:gridCol w:w="2543"/>
      </w:tblGrid>
      <w:tr w:rsidR="00857411" w:rsidRPr="00CE389B" w:rsidTr="001F0964">
        <w:trPr>
          <w:trHeight w:val="15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>الأعداد الطبيعية والأعداد الناطقة</w:t>
            </w: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</w:rPr>
              <w:t>+</w:t>
            </w: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الحساب على الجذور </w:t>
            </w:r>
            <w:r w:rsidRPr="00CE389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+ خاصية طالس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1B4B45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1B4B45" w:rsidP="001B4B45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المعادلات والمتراجحات </w:t>
            </w:r>
            <w:r w:rsidRPr="00CE389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+ الأشعة والانسحاب+ المعالم</w:t>
            </w:r>
          </w:p>
        </w:tc>
      </w:tr>
      <w:tr w:rsidR="00857411" w:rsidRPr="00CE389B" w:rsidTr="001F0964">
        <w:trPr>
          <w:trHeight w:val="29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>الحساب الحرفي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1B4B45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1B4B45" w:rsidP="001B4B45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1D13DD"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>جملة معادلتين من الدرجة الأولى بمجهولين</w:t>
            </w: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</w:rPr>
              <w:t>+</w:t>
            </w:r>
            <w:r w:rsidRPr="00CE389B"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BD692A">
              <w:rPr>
                <w:rFonts w:ascii="Traditional Arabic" w:hAnsi="Traditional Arabic" w:cs="Traditional Arabic"/>
                <w:b/>
                <w:bCs/>
                <w:color w:val="7030A0"/>
                <w:sz w:val="24"/>
                <w:szCs w:val="24"/>
                <w:rtl/>
              </w:rPr>
              <w:t>الدوال</w:t>
            </w:r>
          </w:p>
        </w:tc>
      </w:tr>
      <w:tr w:rsidR="00857411" w:rsidRPr="00CE389B" w:rsidTr="001F0964">
        <w:trPr>
          <w:trHeight w:val="26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النسب المثلثية في المثلث القائم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11" w:rsidRPr="00CE389B" w:rsidRDefault="00857411" w:rsidP="00227D24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1B4B45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1B4B45" w:rsidP="001B4B45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7030A0"/>
                <w:sz w:val="24"/>
                <w:szCs w:val="24"/>
                <w:rtl/>
              </w:rPr>
            </w:pPr>
            <w:r w:rsidRPr="00737591">
              <w:rPr>
                <w:rFonts w:ascii="Traditional Arabic" w:hAnsi="Traditional Arabic" w:cs="Traditional Arabic"/>
                <w:b/>
                <w:bCs/>
                <w:color w:val="7030A0"/>
                <w:sz w:val="24"/>
                <w:szCs w:val="24"/>
                <w:rtl/>
              </w:rPr>
              <w:t>الإحصاء</w:t>
            </w:r>
          </w:p>
        </w:tc>
      </w:tr>
      <w:tr w:rsidR="009B6E6C" w:rsidRPr="00CE389B" w:rsidTr="001F0964">
        <w:trPr>
          <w:gridBefore w:val="2"/>
          <w:gridAfter w:val="1"/>
          <w:wBefore w:w="2542" w:type="dxa"/>
          <w:wAfter w:w="2543" w:type="dxa"/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C" w:rsidRPr="00CE389B" w:rsidRDefault="009B6E6C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6C" w:rsidRPr="00CE389B" w:rsidRDefault="009B6E6C" w:rsidP="001B4B45">
            <w:pPr>
              <w:pStyle w:val="Header"/>
              <w:contextualSpacing/>
              <w:rPr>
                <w:rFonts w:ascii="Traditional Arabic" w:hAnsi="Traditional Arabic" w:cs="Traditional Arabic"/>
                <w:b/>
                <w:bCs/>
                <w:color w:val="0000FF"/>
                <w:sz w:val="24"/>
                <w:szCs w:val="24"/>
              </w:rPr>
            </w:pPr>
            <w:r w:rsidRPr="00CE389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الدوران، المضلعا</w:t>
            </w:r>
            <w:bookmarkStart w:id="0" w:name="_GoBack"/>
            <w:bookmarkEnd w:id="0"/>
            <w:r w:rsidRPr="00CE389B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ت المنتظمة، الزوايا + الهندسة في الفضاء</w:t>
            </w:r>
          </w:p>
        </w:tc>
      </w:tr>
    </w:tbl>
    <w:p w:rsidR="00857411" w:rsidRPr="00227D24" w:rsidRDefault="00857411" w:rsidP="00227D24">
      <w:pPr>
        <w:pStyle w:val="Header"/>
        <w:ind w:right="360"/>
        <w:contextualSpacing/>
        <w:rPr>
          <w:rFonts w:ascii="Traditional Arabic" w:hAnsi="Traditional Arabic" w:cs="Traditional Arabic"/>
          <w:b/>
          <w:bCs/>
          <w:sz w:val="8"/>
          <w:szCs w:val="8"/>
          <w:rtl/>
          <w:lang w:bidi="ar-DZ"/>
        </w:rPr>
      </w:pPr>
    </w:p>
    <w:tbl>
      <w:tblPr>
        <w:tblStyle w:val="TableGrid"/>
        <w:bidiVisual/>
        <w:tblW w:w="10934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7"/>
        <w:gridCol w:w="529"/>
        <w:gridCol w:w="490"/>
        <w:gridCol w:w="7018"/>
        <w:gridCol w:w="607"/>
        <w:gridCol w:w="579"/>
        <w:gridCol w:w="501"/>
        <w:gridCol w:w="31"/>
      </w:tblGrid>
      <w:tr w:rsidR="0044623B" w:rsidRPr="00AD26A9" w:rsidTr="001F0964">
        <w:trPr>
          <w:cantSplit/>
          <w:trHeight w:val="849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</w:tcPr>
          <w:p w:rsidR="00857411" w:rsidRPr="00AD26A9" w:rsidRDefault="00733ED3" w:rsidP="00177A89">
            <w:pPr>
              <w:pStyle w:val="Header"/>
              <w:spacing w:line="276" w:lineRule="auto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  <w:hideMark/>
          </w:tcPr>
          <w:p w:rsidR="00857411" w:rsidRPr="00AD26A9" w:rsidRDefault="00733ED3" w:rsidP="00177A89">
            <w:pPr>
              <w:pStyle w:val="Header"/>
              <w:spacing w:line="276" w:lineRule="auto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  <w:hideMark/>
          </w:tcPr>
          <w:p w:rsidR="00857411" w:rsidRPr="00AD26A9" w:rsidRDefault="00733ED3" w:rsidP="00177A89">
            <w:pPr>
              <w:pStyle w:val="Header"/>
              <w:spacing w:line="276" w:lineRule="auto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  <w:hideMark/>
          </w:tcPr>
          <w:p w:rsidR="00857411" w:rsidRPr="00AD26A9" w:rsidRDefault="00733ED3" w:rsidP="00177A89">
            <w:pPr>
              <w:pStyle w:val="Header"/>
              <w:spacing w:line="276" w:lineRule="auto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المقطع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vAlign w:val="center"/>
            <w:hideMark/>
          </w:tcPr>
          <w:p w:rsidR="00857411" w:rsidRPr="00AD26A9" w:rsidRDefault="00857411" w:rsidP="00227D24">
            <w:pPr>
              <w:pStyle w:val="Header"/>
              <w:tabs>
                <w:tab w:val="left" w:pos="708"/>
              </w:tabs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vAlign w:val="center"/>
            <w:hideMark/>
          </w:tcPr>
          <w:p w:rsidR="00857411" w:rsidRPr="00AD26A9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 ت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F9E677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و إ ج + معالجة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9E677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و إ ك + تقويم</w:t>
            </w:r>
          </w:p>
        </w:tc>
      </w:tr>
      <w:tr w:rsidR="0044623B" w:rsidRPr="00AD26A9" w:rsidTr="00CE389B">
        <w:trPr>
          <w:cantSplit/>
          <w:trHeight w:val="245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</w:rPr>
              <w:t>تقويم تشخيصي و</w:t>
            </w: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 xml:space="preserve">عرض حال حول </w:t>
            </w:r>
            <w:r w:rsidRPr="00CE389B">
              <w:rPr>
                <w:b/>
                <w:bCs/>
                <w:sz w:val="24"/>
                <w:szCs w:val="24"/>
                <w:rtl/>
              </w:rPr>
              <w:t>التقويم التشخيصي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التعرف على قاسم لعدد طبيعي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تعيين مجموعة قواسم عدد طبيعي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بعض خواص القواسم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القاسم المشترك الأكبر لعددين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القاسم المشترك الأكبر لعددين (خوازمية الطرح المتتابع)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324907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خاصية طالس (النظرية والنظرية العكسية)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324907">
        <w:trPr>
          <w:cantSplit/>
          <w:trHeight w:val="283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94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القاسم المشترك الأكبر لعددين (خوازمية القسمات المتتالية)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324907">
        <w:trPr>
          <w:cantSplit/>
          <w:trHeight w:val="133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التعرف على عددين أوليين فيما بينهما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324907">
        <w:trPr>
          <w:cantSplit/>
          <w:trHeight w:val="125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خاصية طالس في تقسيم قطعة مستقيم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324907">
        <w:trPr>
          <w:cantSplit/>
          <w:trHeight w:val="118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94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كتابة كسر على شكل غير قابل للاختزال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324907">
        <w:trPr>
          <w:cantSplit/>
          <w:trHeight w:val="20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خاصية طالس في حساب أطوال وإنجاز براهين وإنشاءات هندسية بسيطة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94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تعريف الجذر التربيعي لعدد موجب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حل معادلة من الشكل </w:t>
            </w:r>
            <w:r w:rsidRPr="00D809BC">
              <w:rPr>
                <w:rFonts w:ascii="Microsoft Uighur" w:hAnsi="Microsoft Uighur" w:cs="Microsoft Uighur"/>
                <w:sz w:val="32"/>
                <w:szCs w:val="32"/>
              </w:rPr>
              <w:t>x² = b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تعريف جيب وظل زاوية حادة في مثلث قائم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9424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العمليات على الجذور التربيعية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جعل مقام نسبة عدد ناطق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94242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استعمال الحاسبة العلمية لإيجاد النسب المثلثية وأقياس الزوايا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27D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قواعد الحساب على الجذور واستعمالها لتبسيط عبارات تتضمن جذورا تربيعية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27D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معرفة المتطابقات الشهيرة وتوظيفها في الحساب المتمعن فيه، وفي النشر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توظيف المتطابقات الشهيرة في التحليل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CE389B">
        <w:trPr>
          <w:cantSplit/>
          <w:trHeight w:val="20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حساب زوايا أو أطوال بتوظيف الجيب أو الجيب تمام أوالظل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27D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نشر أو تحليل عبارات جبرية بسيطة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معرفة و استعمال العلاقتين: 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sin²x + cos²x =1 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، 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>tanx=sinx/cosx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27D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إنشاء هندسيا (بالمسطرة غير المدرجة والمدور) زاوية بمعرفة القيمة المضبوطة لنسبة مثلثية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324907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227D24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حل معادلة يؤول حلها إلى حل "معادلة جداء معدوم"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324907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324907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857411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  <w:lang w:bidi="ar-DZ"/>
              </w:rPr>
            </w:pPr>
            <w:r w:rsidRPr="00227D24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  <w:lang w:bidi="ar-DZ"/>
              </w:rPr>
              <w:t>2</w:t>
            </w:r>
          </w:p>
        </w:tc>
        <w:tc>
          <w:tcPr>
            <w:tcW w:w="975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857411" w:rsidRPr="00D809BC" w:rsidRDefault="00857411" w:rsidP="00A5365C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اختبارات الفصل الأول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حل مشكلات بتوظيف معادلات من الدرجة الأولى بمجهول واحد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223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ED5081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spacing w:before="240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تعريف شعاع انطلاقا من الانسحاب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spacing w:before="240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spacing w:before="240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معرفة شروط تساوي شعاعين واستعمالها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857411" w:rsidRPr="00AD26A9" w:rsidTr="001F0964">
        <w:trPr>
          <w:gridAfter w:val="1"/>
          <w:wAfter w:w="31" w:type="dxa"/>
          <w:cantSplit/>
          <w:trHeight w:val="235"/>
        </w:trPr>
        <w:tc>
          <w:tcPr>
            <w:tcW w:w="10903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7FD41"/>
            <w:vAlign w:val="center"/>
            <w:hideMark/>
          </w:tcPr>
          <w:p w:rsidR="00857411" w:rsidRPr="00227D24" w:rsidRDefault="00857411" w:rsidP="00A5365C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</w:pPr>
            <w:r w:rsidRPr="00227D2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عطلة الشتاء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جانفي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حل متراجحة من الدرجة الأولى و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 تمثيل مجموعة حلولها على مستقيم مدرج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ED5081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spacing w:before="240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تركيب انسحابين، مجموعين شعاعين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حل مشكلات بتوظيف المتراجحات من الدرجة الأولى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ED5081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معرفة علاقة شال واستعمالها لإنشاء مجموع شعاعين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spacing w:before="240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spacing w:before="240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إنشاء شعاع يحقق علاقة شعاعية معينة و إنجاز براهين بسيطة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معرفة الترميز </w:t>
            </w:r>
            <w:r w:rsidRPr="00D809B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DZ"/>
              </w:rPr>
              <w:t>x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 </w:t>
            </w:r>
            <w:r w:rsidRPr="00D809BC">
              <w:rPr>
                <w:sz w:val="32"/>
                <w:szCs w:val="32"/>
                <w:lang w:bidi="ar-DZ"/>
              </w:rPr>
              <w:t>→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 a</w:t>
            </w:r>
            <w:r w:rsidRPr="00D809B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DZ"/>
              </w:rPr>
              <w:t>x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تعيين صورة عدد بدالة خطية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عدد صورته بدالة خطية معلومة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قراءة مركبتي شعاع في معلم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دالة خطية انطلاقا من عدد غير معدوم وصورته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دالة خطية بيانيا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شعاع بمعرفة مركبتيه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قراءة التمثيل البياني لدالة خطية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حساب معامل دالة خطية انطلاقا من تمثيلها البياني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مركبتي شعاع بمعرفة إحداثيي مبدأ ونهاية ممثله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معرفة الترميز </w:t>
            </w:r>
            <w:r w:rsidRPr="00D809B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DZ"/>
              </w:rPr>
              <w:t>x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 </w:t>
            </w:r>
            <w:r w:rsidRPr="00D809BC">
              <w:rPr>
                <w:sz w:val="32"/>
                <w:szCs w:val="32"/>
                <w:lang w:bidi="ar-DZ"/>
              </w:rPr>
              <w:t>→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 a</w:t>
            </w:r>
            <w:r w:rsidRPr="00D809B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DZ"/>
              </w:rPr>
              <w:t>x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 xml:space="preserve"> + b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تعيين دالة تألفية انطلاقا من عددين وصورتيهما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تعيين عدد علمت صورته بدالة تألفية معلومة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إحداثي منتصف قطعة بمعرفة إحداثيي كل من طرفيها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تمثيل دالة تألفية بيانيا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قراءة التمثيل البياني لدالة تآلفية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المسافة بين نقطتين في معلم متعامد متجانس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857411" w:rsidRPr="00AD26A9" w:rsidTr="00737591">
        <w:trPr>
          <w:cantSplit/>
          <w:trHeight w:val="141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DZ"/>
              </w:rPr>
            </w:pPr>
            <w:r w:rsidRPr="00737591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975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DZ"/>
              </w:rPr>
            </w:pPr>
            <w:r w:rsidRPr="00737591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اختبارات الفصل الثاني</w:t>
            </w:r>
          </w:p>
        </w:tc>
      </w:tr>
      <w:tr w:rsidR="0044623B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تعيين العاملين 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>a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 و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lang w:bidi="ar-DZ"/>
              </w:rPr>
              <w:t>b</w:t>
            </w: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 xml:space="preserve"> انطلاقا من التمثيل البياني لدالة تآلفية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2</w:t>
            </w:r>
          </w:p>
        </w:tc>
      </w:tr>
      <w:tr w:rsidR="00857411" w:rsidRPr="00AD26A9" w:rsidTr="001F0964">
        <w:trPr>
          <w:gridAfter w:val="1"/>
          <w:wAfter w:w="31" w:type="dxa"/>
          <w:cantSplit/>
          <w:trHeight w:val="127"/>
        </w:trPr>
        <w:tc>
          <w:tcPr>
            <w:tcW w:w="10903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7FD41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  <w:lang w:bidi="ar-DZ"/>
              </w:rPr>
            </w:pPr>
            <w:r w:rsidRPr="00737591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عطلة الربيع</w:t>
            </w: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أفريل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إنجاز تمثيل بياني لوضعية يتدخل فيها مقدار معطى بدلالة الآخر، قراءته وتفسيره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صورتي نقطة وقطعة بدوران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صورتي مستقيم ونصف مستقيم بدوران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تمثيل وقراءة وترجمة وضعية يتدخل فيها مقدار معطى بدلالة مقدار آخر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خواص الدوران وتوظيفها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الزاوية المحيطية والزاوية المركزية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7030A0"/>
                <w:sz w:val="22"/>
                <w:szCs w:val="22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حل مشكلات تتدخل فيها النسبة المئوية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737591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color w:val="FF0000"/>
                <w:sz w:val="22"/>
                <w:szCs w:val="22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واستعمال العلاقة بين الزاوية المركزية والزاوية المحيطية التين تحصران نفس القوس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227D24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  <w:t>حل مشكلات تتدخل فيها المقادير المركبة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  <w:r w:rsidRPr="00737591">
              <w:rPr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857411" w:rsidRPr="00737591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57411" w:rsidRPr="00AD26A9" w:rsidRDefault="00857411" w:rsidP="00227D24">
            <w:pPr>
              <w:pStyle w:val="Header"/>
              <w:ind w:left="113" w:right="113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D26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ماي</w:t>
            </w:r>
          </w:p>
        </w:tc>
        <w:tc>
          <w:tcPr>
            <w:tcW w:w="397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مضلعات منتظمة (المثلث المتقايس الأضلاع، المربع، السداسي المنتظم)</w:t>
            </w:r>
          </w:p>
        </w:tc>
        <w:tc>
          <w:tcPr>
            <w:tcW w:w="60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حل جملة معادلتين من الدرجة الأولى بمجهولين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وأ 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الكرة والجلة + تمثيل الكرة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حل جملة معادلتين من الدرجة الأولى بمجهولين جبريا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0000FF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تفسير حل جملة معادلتين بيانيا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مساحة الكرة وحجم الجلة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و استعمال المقاطع المستوية للمجسمات المألوفة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7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السلاسل الإحصائية وحساب تكرارات مجمعة وتواترات مجمعة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الوسط والوسيط لسلسة إحصائية وترجمتهما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ت 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المجدولات لمعالجة معطيات إحصائية وترجمتها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4623B" w:rsidRPr="00CE389B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AD26A9" w:rsidRDefault="00857411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57411" w:rsidRPr="00CE389B" w:rsidRDefault="00857411" w:rsidP="00227D24">
            <w:pPr>
              <w:contextualSpacing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هـ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7411" w:rsidRPr="00CE389B" w:rsidRDefault="00857411" w:rsidP="00A5365C">
            <w:pPr>
              <w:pStyle w:val="Header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11" w:rsidRPr="00D809BC" w:rsidRDefault="00857411" w:rsidP="00A5365C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D809BC">
              <w:rPr>
                <w:rFonts w:ascii="Microsoft Uighur" w:hAnsi="Microsoft Uighur" w:cs="Microsoft Uighur"/>
                <w:sz w:val="32"/>
                <w:szCs w:val="32"/>
                <w:rtl/>
              </w:rPr>
              <w:t>معرفة الآثار على مساحة وحجم مجسم عند تكبير أو تصغير أبعاده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411" w:rsidRPr="00CE389B" w:rsidRDefault="00857411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F0964" w:rsidRPr="00AD26A9" w:rsidTr="001F0964">
        <w:trPr>
          <w:cantSplit/>
          <w:trHeight w:val="19"/>
        </w:trPr>
        <w:tc>
          <w:tcPr>
            <w:tcW w:w="782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0964" w:rsidRPr="00AD26A9" w:rsidRDefault="001F0964" w:rsidP="00227D24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F0964" w:rsidRPr="00CE389B" w:rsidRDefault="001F0964" w:rsidP="00227D24">
            <w:pPr>
              <w:pStyle w:val="Header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E389B">
              <w:rPr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0964" w:rsidRPr="00794242" w:rsidRDefault="001F0964" w:rsidP="00227D24">
            <w:pPr>
              <w:pStyle w:val="Header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27D2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  <w:t>معالجة نماذج لشهادة التعليم المتوسط</w:t>
            </w:r>
          </w:p>
        </w:tc>
      </w:tr>
    </w:tbl>
    <w:p w:rsidR="00857411" w:rsidRPr="00AD26A9" w:rsidRDefault="00857411" w:rsidP="00857411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857411" w:rsidRPr="00AD26A9" w:rsidRDefault="00857411" w:rsidP="00857411">
      <w:pPr>
        <w:contextualSpacing/>
        <w:rPr>
          <w:rFonts w:ascii="Traditional Arabic" w:hAnsi="Traditional Arabic" w:cs="Traditional Arabic"/>
          <w:sz w:val="28"/>
          <w:szCs w:val="28"/>
          <w:rtl/>
        </w:rPr>
      </w:pPr>
    </w:p>
    <w:p w:rsidR="00A56265" w:rsidRPr="00794242" w:rsidRDefault="002A2E6E" w:rsidP="002A2E6E">
      <w:pPr>
        <w:pBdr>
          <w:top w:val="single" w:sz="12" w:space="1" w:color="auto"/>
        </w:pBdr>
        <w:bidi/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الأســتاذ                    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  <w:t xml:space="preserve">   </w:t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    </w:t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المــدير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</w:r>
      <w:r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             المفـــتش</w:t>
      </w:r>
    </w:p>
    <w:sectPr w:rsidR="00A56265" w:rsidRPr="00794242" w:rsidSect="004E29D8">
      <w:pgSz w:w="11906" w:h="16838"/>
      <w:pgMar w:top="142" w:right="282" w:bottom="142" w:left="426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E6" w:rsidRDefault="00657CE6" w:rsidP="00857411">
      <w:pPr>
        <w:spacing w:after="0" w:line="240" w:lineRule="auto"/>
      </w:pPr>
      <w:r>
        <w:separator/>
      </w:r>
    </w:p>
  </w:endnote>
  <w:endnote w:type="continuationSeparator" w:id="0">
    <w:p w:rsidR="00657CE6" w:rsidRDefault="00657CE6" w:rsidP="008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E6" w:rsidRDefault="00657CE6" w:rsidP="00857411">
      <w:pPr>
        <w:spacing w:after="0" w:line="240" w:lineRule="auto"/>
      </w:pPr>
      <w:r>
        <w:separator/>
      </w:r>
    </w:p>
  </w:footnote>
  <w:footnote w:type="continuationSeparator" w:id="0">
    <w:p w:rsidR="00657CE6" w:rsidRDefault="00657CE6" w:rsidP="00857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411"/>
    <w:rsid w:val="000162F5"/>
    <w:rsid w:val="000304DB"/>
    <w:rsid w:val="000C5ECE"/>
    <w:rsid w:val="00157335"/>
    <w:rsid w:val="00177A89"/>
    <w:rsid w:val="001B4B45"/>
    <w:rsid w:val="001F0964"/>
    <w:rsid w:val="00227D24"/>
    <w:rsid w:val="00274FCB"/>
    <w:rsid w:val="002A2E6E"/>
    <w:rsid w:val="00324907"/>
    <w:rsid w:val="003C373C"/>
    <w:rsid w:val="0044623B"/>
    <w:rsid w:val="004E29D8"/>
    <w:rsid w:val="0053035A"/>
    <w:rsid w:val="00532478"/>
    <w:rsid w:val="005B6459"/>
    <w:rsid w:val="005D1BCB"/>
    <w:rsid w:val="006165D5"/>
    <w:rsid w:val="00657CE6"/>
    <w:rsid w:val="00685737"/>
    <w:rsid w:val="00733ED3"/>
    <w:rsid w:val="00737591"/>
    <w:rsid w:val="00740698"/>
    <w:rsid w:val="007512B4"/>
    <w:rsid w:val="00794242"/>
    <w:rsid w:val="007C14CF"/>
    <w:rsid w:val="00857411"/>
    <w:rsid w:val="00886BF5"/>
    <w:rsid w:val="00926EB2"/>
    <w:rsid w:val="009B6E6C"/>
    <w:rsid w:val="00A231D3"/>
    <w:rsid w:val="00A25065"/>
    <w:rsid w:val="00A5365C"/>
    <w:rsid w:val="00A56265"/>
    <w:rsid w:val="00AD26A9"/>
    <w:rsid w:val="00BD692A"/>
    <w:rsid w:val="00C72B9B"/>
    <w:rsid w:val="00C760F7"/>
    <w:rsid w:val="00CE389B"/>
    <w:rsid w:val="00D56007"/>
    <w:rsid w:val="00D809BC"/>
    <w:rsid w:val="00D85D0F"/>
    <w:rsid w:val="00E24C77"/>
    <w:rsid w:val="00E43DE1"/>
    <w:rsid w:val="00ED5081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EBA9-D87B-42BB-BD3C-51E9417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411"/>
  </w:style>
  <w:style w:type="paragraph" w:styleId="Footer">
    <w:name w:val="footer"/>
    <w:basedOn w:val="Normal"/>
    <w:link w:val="FooterChar"/>
    <w:uiPriority w:val="99"/>
    <w:semiHidden/>
    <w:unhideWhenUsed/>
    <w:rsid w:val="008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11"/>
  </w:style>
  <w:style w:type="table" w:styleId="TableGrid">
    <w:name w:val="Table Grid"/>
    <w:basedOn w:val="TableNormal"/>
    <w:rsid w:val="0085741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809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belmiloud.93@hotmail.fr</cp:lastModifiedBy>
  <cp:revision>27</cp:revision>
  <cp:lastPrinted>2018-11-02T16:54:00Z</cp:lastPrinted>
  <dcterms:created xsi:type="dcterms:W3CDTF">2018-09-22T18:53:00Z</dcterms:created>
  <dcterms:modified xsi:type="dcterms:W3CDTF">2018-11-02T16:54:00Z</dcterms:modified>
</cp:coreProperties>
</file>